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8F7" w:rsidRPr="00A63890" w:rsidRDefault="00B35F16">
      <w:pPr>
        <w:rPr>
          <w:rFonts w:ascii="Arial" w:hAnsi="Arial" w:cs="Arial"/>
          <w:b/>
          <w:sz w:val="28"/>
        </w:rPr>
      </w:pPr>
      <w:bookmarkStart w:id="0" w:name="_GoBack"/>
      <w:bookmarkEnd w:id="0"/>
      <w:r w:rsidRPr="00A63890">
        <w:rPr>
          <w:rFonts w:ascii="Arial" w:hAnsi="Arial" w:cs="Arial"/>
          <w:b/>
          <w:sz w:val="28"/>
        </w:rPr>
        <w:t>Opdracht 6. Personeel</w:t>
      </w:r>
    </w:p>
    <w:p w:rsidR="00B35F16" w:rsidRPr="00A63890" w:rsidRDefault="00B35F16" w:rsidP="00B35F16">
      <w:pPr>
        <w:spacing w:before="100" w:beforeAutospacing="1" w:after="100" w:afterAutospacing="1" w:line="240" w:lineRule="auto"/>
        <w:rPr>
          <w:rFonts w:ascii="Arial" w:eastAsia="Times New Roman" w:hAnsi="Arial" w:cs="Arial"/>
          <w:b/>
          <w:bCs/>
          <w:sz w:val="24"/>
          <w:szCs w:val="24"/>
        </w:rPr>
      </w:pPr>
      <w:r w:rsidRPr="00A63890">
        <w:rPr>
          <w:rFonts w:ascii="Arial" w:eastAsia="Times New Roman" w:hAnsi="Arial" w:cs="Arial"/>
          <w:b/>
          <w:bCs/>
          <w:sz w:val="24"/>
          <w:szCs w:val="24"/>
        </w:rPr>
        <w:t xml:space="preserve">Opdrachten: </w:t>
      </w:r>
    </w:p>
    <w:p w:rsidR="00B35F16" w:rsidRPr="00A63890" w:rsidRDefault="00B35F16" w:rsidP="00B35F16">
      <w:pPr>
        <w:numPr>
          <w:ilvl w:val="0"/>
          <w:numId w:val="1"/>
        </w:numPr>
        <w:spacing w:before="100" w:beforeAutospacing="1" w:after="100" w:afterAutospacing="1" w:line="240" w:lineRule="auto"/>
        <w:rPr>
          <w:rFonts w:ascii="Arial" w:eastAsia="Times New Roman" w:hAnsi="Arial" w:cs="Arial"/>
          <w:b/>
          <w:sz w:val="24"/>
          <w:szCs w:val="24"/>
        </w:rPr>
      </w:pPr>
      <w:r w:rsidRPr="00A63890">
        <w:rPr>
          <w:rFonts w:ascii="Arial" w:eastAsia="Times New Roman" w:hAnsi="Arial" w:cs="Arial"/>
          <w:b/>
          <w:bCs/>
          <w:sz w:val="24"/>
          <w:szCs w:val="24"/>
        </w:rPr>
        <w:t>Heb je wél zelf mensen in dienst dan ben je werkgever. Daar komt veel meer bij kijken.  Wat allemaal?</w:t>
      </w:r>
    </w:p>
    <w:p w:rsidR="00B35F16" w:rsidRPr="00A63890" w:rsidRDefault="00B35F16" w:rsidP="00B35F16">
      <w:pPr>
        <w:pStyle w:val="Geenafstand"/>
        <w:rPr>
          <w:rFonts w:ascii="Arial" w:hAnsi="Arial" w:cs="Arial"/>
          <w:sz w:val="24"/>
        </w:rPr>
      </w:pPr>
      <w:r w:rsidRPr="00A63890">
        <w:rPr>
          <w:rFonts w:ascii="Arial" w:hAnsi="Arial" w:cs="Arial"/>
          <w:sz w:val="24"/>
        </w:rPr>
        <w:t xml:space="preserve">In  de arbeidswetgeving staan de rechten en plichten van de werkgever en werknemer genoemd. </w:t>
      </w:r>
    </w:p>
    <w:p w:rsidR="00B35F16" w:rsidRPr="00A63890" w:rsidRDefault="00B35F16" w:rsidP="00B35F16">
      <w:pPr>
        <w:pStyle w:val="Geenafstand"/>
        <w:rPr>
          <w:rFonts w:ascii="Arial" w:hAnsi="Arial" w:cs="Arial"/>
          <w:sz w:val="24"/>
        </w:rPr>
      </w:pPr>
      <w:r w:rsidRPr="00A63890">
        <w:rPr>
          <w:rFonts w:ascii="Arial" w:hAnsi="Arial" w:cs="Arial"/>
          <w:sz w:val="24"/>
        </w:rPr>
        <w:t xml:space="preserve">Voor het geleverde werk ontvangt de werknemer loon van de werkgever. </w:t>
      </w:r>
    </w:p>
    <w:p w:rsidR="00B35F16" w:rsidRPr="00A63890" w:rsidRDefault="00B35F16" w:rsidP="00B35F16">
      <w:pPr>
        <w:pStyle w:val="Geenafstand"/>
        <w:rPr>
          <w:rFonts w:ascii="Arial" w:hAnsi="Arial" w:cs="Arial"/>
          <w:sz w:val="24"/>
        </w:rPr>
      </w:pPr>
      <w:r w:rsidRPr="00A63890">
        <w:rPr>
          <w:rFonts w:ascii="Arial" w:hAnsi="Arial" w:cs="Arial"/>
          <w:sz w:val="24"/>
        </w:rPr>
        <w:t xml:space="preserve">De individuele afspraken tussen de werkgever en de werknemer staan opgeschreven in de arbeidsovereenkomst. </w:t>
      </w:r>
    </w:p>
    <w:p w:rsidR="00B35F16" w:rsidRPr="00A63890" w:rsidRDefault="00B35F16" w:rsidP="00B35F16">
      <w:pPr>
        <w:pStyle w:val="Geenafstand"/>
        <w:rPr>
          <w:rFonts w:ascii="Arial" w:hAnsi="Arial" w:cs="Arial"/>
          <w:sz w:val="24"/>
        </w:rPr>
      </w:pPr>
      <w:r w:rsidRPr="00A63890">
        <w:rPr>
          <w:rFonts w:ascii="Arial" w:hAnsi="Arial" w:cs="Arial"/>
          <w:sz w:val="24"/>
        </w:rPr>
        <w:t xml:space="preserve">Werkgevers zijn ingeschreven in de werkgeversverenigingen. Deze werkgevers onderhandelen met de vakbonden om een CAO af te spreken. </w:t>
      </w:r>
    </w:p>
    <w:p w:rsidR="00B35F16" w:rsidRPr="00A63890" w:rsidRDefault="00900D29" w:rsidP="00B35F16">
      <w:pPr>
        <w:pStyle w:val="Geenafstand"/>
        <w:rPr>
          <w:rFonts w:ascii="Arial" w:hAnsi="Arial" w:cs="Arial"/>
          <w:sz w:val="24"/>
          <w:u w:val="single"/>
        </w:rPr>
      </w:pPr>
      <w:r w:rsidRPr="00A63890">
        <w:rPr>
          <w:rFonts w:ascii="Arial" w:hAnsi="Arial" w:cs="Arial"/>
          <w:sz w:val="24"/>
          <w:u w:val="single"/>
        </w:rPr>
        <w:t>(COA is een schriftelijke overeenkomst waarin afspraken over arbeidsvoorwaarden zijn vastgelegd die overeen zijn gekomen tussen een of meerdere werkgevers of werkgeversorganisaties)</w:t>
      </w:r>
    </w:p>
    <w:p w:rsidR="00900D29" w:rsidRPr="00A63890" w:rsidRDefault="00900D29" w:rsidP="00B35F16">
      <w:pPr>
        <w:pStyle w:val="Geenafstand"/>
        <w:rPr>
          <w:rFonts w:ascii="Arial" w:hAnsi="Arial" w:cs="Arial"/>
          <w:sz w:val="24"/>
        </w:rPr>
      </w:pPr>
    </w:p>
    <w:p w:rsidR="00900D29" w:rsidRPr="00A63890" w:rsidRDefault="00900D29" w:rsidP="00B35F16">
      <w:pPr>
        <w:pStyle w:val="Geenafstand"/>
        <w:rPr>
          <w:rFonts w:ascii="Arial" w:hAnsi="Arial" w:cs="Arial"/>
          <w:sz w:val="28"/>
        </w:rPr>
      </w:pPr>
      <w:r w:rsidRPr="00A63890">
        <w:rPr>
          <w:rFonts w:ascii="Arial" w:hAnsi="Arial" w:cs="Arial"/>
          <w:sz w:val="24"/>
        </w:rPr>
        <w:t xml:space="preserve">De werkgever betaalt de werkgeversheffingen of ook wel werkgeverslasten genoemd. Dat zijn de kosten van de werkgever voor zijn werknemer, de bijdragen van de werkgever aan de </w:t>
      </w:r>
      <w:hyperlink r:id="rId6" w:tooltip="Sociale zekerheid" w:history="1">
        <w:r w:rsidRPr="00A63890">
          <w:rPr>
            <w:rStyle w:val="Hyperlink"/>
            <w:rFonts w:ascii="Arial" w:hAnsi="Arial" w:cs="Arial"/>
            <w:color w:val="auto"/>
            <w:sz w:val="24"/>
            <w:u w:val="none"/>
          </w:rPr>
          <w:t>sociale zekerheid</w:t>
        </w:r>
      </w:hyperlink>
      <w:r w:rsidRPr="00A63890">
        <w:rPr>
          <w:rFonts w:ascii="Arial" w:hAnsi="Arial" w:cs="Arial"/>
          <w:sz w:val="24"/>
        </w:rPr>
        <w:t xml:space="preserve">. Een gedeelte van de werkgeverslasten is wettelijk verplicht en een gedeelte is bovenwettelijk. De hoogte van de werkgeverslasten verschilt per </w:t>
      </w:r>
      <w:hyperlink r:id="rId7" w:tooltip="Collectieve arbeidsovereenkomst" w:history="1">
        <w:r w:rsidRPr="00A63890">
          <w:rPr>
            <w:rStyle w:val="Hyperlink"/>
            <w:rFonts w:ascii="Arial" w:hAnsi="Arial" w:cs="Arial"/>
            <w:color w:val="auto"/>
            <w:sz w:val="24"/>
            <w:u w:val="none"/>
          </w:rPr>
          <w:t>CAO</w:t>
        </w:r>
      </w:hyperlink>
      <w:r w:rsidRPr="00A63890">
        <w:rPr>
          <w:rFonts w:ascii="Arial" w:hAnsi="Arial" w:cs="Arial"/>
          <w:sz w:val="24"/>
        </w:rPr>
        <w:t xml:space="preserve">. In Nederland is dat ongeveer 30% van het </w:t>
      </w:r>
      <w:hyperlink r:id="rId8" w:tooltip="Brutoloon" w:history="1">
        <w:r w:rsidRPr="00A63890">
          <w:rPr>
            <w:rStyle w:val="Hyperlink"/>
            <w:rFonts w:ascii="Arial" w:hAnsi="Arial" w:cs="Arial"/>
            <w:color w:val="auto"/>
            <w:sz w:val="24"/>
            <w:u w:val="none"/>
          </w:rPr>
          <w:t>brutoloon</w:t>
        </w:r>
      </w:hyperlink>
      <w:r w:rsidRPr="00A63890">
        <w:rPr>
          <w:rFonts w:ascii="Arial" w:hAnsi="Arial" w:cs="Arial"/>
          <w:sz w:val="24"/>
        </w:rPr>
        <w:t>.</w:t>
      </w:r>
    </w:p>
    <w:p w:rsidR="004F008E" w:rsidRPr="00A63890" w:rsidRDefault="004F008E" w:rsidP="00B35F16">
      <w:pPr>
        <w:spacing w:before="100" w:beforeAutospacing="1" w:after="100" w:afterAutospacing="1" w:line="240" w:lineRule="auto"/>
        <w:rPr>
          <w:rFonts w:ascii="Arial" w:eastAsia="Times New Roman" w:hAnsi="Arial" w:cs="Arial"/>
          <w:sz w:val="24"/>
          <w:szCs w:val="24"/>
        </w:rPr>
      </w:pPr>
      <w:r w:rsidRPr="00A63890">
        <w:rPr>
          <w:rFonts w:ascii="Arial" w:eastAsia="Times New Roman" w:hAnsi="Arial" w:cs="Arial"/>
          <w:sz w:val="24"/>
          <w:szCs w:val="24"/>
        </w:rPr>
        <w:t>Hieronder de werkgeverslasten:</w:t>
      </w:r>
    </w:p>
    <w:p w:rsidR="004F008E" w:rsidRPr="004F008E" w:rsidRDefault="00C715AD" w:rsidP="004F008E">
      <w:pPr>
        <w:numPr>
          <w:ilvl w:val="0"/>
          <w:numId w:val="2"/>
        </w:numPr>
        <w:spacing w:before="100" w:beforeAutospacing="1" w:after="100" w:afterAutospacing="1" w:line="240" w:lineRule="auto"/>
        <w:rPr>
          <w:rFonts w:ascii="Arial" w:eastAsia="Times New Roman" w:hAnsi="Arial" w:cs="Arial"/>
          <w:sz w:val="24"/>
          <w:szCs w:val="24"/>
        </w:rPr>
      </w:pPr>
      <w:hyperlink r:id="rId9" w:tooltip="Vakantiegeld" w:history="1">
        <w:r w:rsidR="004F008E" w:rsidRPr="00A63890">
          <w:rPr>
            <w:rFonts w:ascii="Arial" w:eastAsia="Times New Roman" w:hAnsi="Arial" w:cs="Arial"/>
            <w:sz w:val="24"/>
            <w:szCs w:val="24"/>
          </w:rPr>
          <w:t>Vakantiegeld</w:t>
        </w:r>
      </w:hyperlink>
      <w:r w:rsidR="004F008E" w:rsidRPr="004F008E">
        <w:rPr>
          <w:rFonts w:ascii="Arial" w:eastAsia="Times New Roman" w:hAnsi="Arial" w:cs="Arial"/>
          <w:sz w:val="24"/>
          <w:szCs w:val="24"/>
        </w:rPr>
        <w:t>. 8%</w:t>
      </w:r>
    </w:p>
    <w:p w:rsidR="004F008E" w:rsidRPr="004F008E" w:rsidRDefault="004F008E" w:rsidP="004F008E">
      <w:pPr>
        <w:numPr>
          <w:ilvl w:val="0"/>
          <w:numId w:val="2"/>
        </w:numPr>
        <w:spacing w:before="100" w:beforeAutospacing="1" w:after="100" w:afterAutospacing="1" w:line="240" w:lineRule="auto"/>
        <w:rPr>
          <w:rFonts w:ascii="Arial" w:eastAsia="Times New Roman" w:hAnsi="Arial" w:cs="Arial"/>
          <w:sz w:val="24"/>
          <w:szCs w:val="24"/>
        </w:rPr>
      </w:pPr>
      <w:r w:rsidRPr="004F008E">
        <w:rPr>
          <w:rFonts w:ascii="Arial" w:eastAsia="Times New Roman" w:hAnsi="Arial" w:cs="Arial"/>
          <w:sz w:val="24"/>
          <w:szCs w:val="24"/>
        </w:rPr>
        <w:t xml:space="preserve">Ziektekosten via de </w:t>
      </w:r>
      <w:hyperlink r:id="rId10" w:tooltip="Zorgverzekeringswet" w:history="1">
        <w:r w:rsidRPr="00A63890">
          <w:rPr>
            <w:rFonts w:ascii="Arial" w:eastAsia="Times New Roman" w:hAnsi="Arial" w:cs="Arial"/>
            <w:sz w:val="24"/>
            <w:szCs w:val="24"/>
          </w:rPr>
          <w:t>Zorgverzekeringswet</w:t>
        </w:r>
      </w:hyperlink>
      <w:r w:rsidRPr="004F008E">
        <w:rPr>
          <w:rFonts w:ascii="Arial" w:eastAsia="Times New Roman" w:hAnsi="Arial" w:cs="Arial"/>
          <w:sz w:val="24"/>
          <w:szCs w:val="24"/>
        </w:rPr>
        <w:t>. In 2013 was dat 7,75%.</w:t>
      </w:r>
    </w:p>
    <w:p w:rsidR="004F008E" w:rsidRPr="004F008E" w:rsidRDefault="004F008E" w:rsidP="004F008E">
      <w:pPr>
        <w:numPr>
          <w:ilvl w:val="0"/>
          <w:numId w:val="2"/>
        </w:numPr>
        <w:spacing w:before="100" w:beforeAutospacing="1" w:after="100" w:afterAutospacing="1" w:line="240" w:lineRule="auto"/>
        <w:rPr>
          <w:rFonts w:ascii="Arial" w:eastAsia="Times New Roman" w:hAnsi="Arial" w:cs="Arial"/>
          <w:sz w:val="24"/>
          <w:szCs w:val="24"/>
        </w:rPr>
      </w:pPr>
      <w:r w:rsidRPr="004F008E">
        <w:rPr>
          <w:rFonts w:ascii="Arial" w:eastAsia="Times New Roman" w:hAnsi="Arial" w:cs="Arial"/>
          <w:sz w:val="24"/>
          <w:szCs w:val="24"/>
        </w:rPr>
        <w:t xml:space="preserve">Arbeidsongeschiktheid volgens de </w:t>
      </w:r>
      <w:proofErr w:type="spellStart"/>
      <w:r w:rsidRPr="004F008E">
        <w:rPr>
          <w:rFonts w:ascii="Arial" w:eastAsia="Times New Roman" w:hAnsi="Arial" w:cs="Arial"/>
          <w:sz w:val="24"/>
          <w:szCs w:val="24"/>
        </w:rPr>
        <w:t>de</w:t>
      </w:r>
      <w:proofErr w:type="spellEnd"/>
      <w:r w:rsidRPr="004F008E">
        <w:rPr>
          <w:rFonts w:ascii="Arial" w:eastAsia="Times New Roman" w:hAnsi="Arial" w:cs="Arial"/>
          <w:sz w:val="24"/>
          <w:szCs w:val="24"/>
        </w:rPr>
        <w:t xml:space="preserve"> </w:t>
      </w:r>
      <w:hyperlink r:id="rId11" w:tooltip="Wet werk en inkomen naar arbeidsvermogen" w:history="1">
        <w:r w:rsidRPr="00A63890">
          <w:rPr>
            <w:rFonts w:ascii="Arial" w:eastAsia="Times New Roman" w:hAnsi="Arial" w:cs="Arial"/>
            <w:sz w:val="24"/>
            <w:szCs w:val="24"/>
          </w:rPr>
          <w:t>Wet werk en inkomen naar arbeidsvermogen</w:t>
        </w:r>
      </w:hyperlink>
      <w:r w:rsidRPr="004F008E">
        <w:rPr>
          <w:rFonts w:ascii="Arial" w:eastAsia="Times New Roman" w:hAnsi="Arial" w:cs="Arial"/>
          <w:sz w:val="24"/>
          <w:szCs w:val="24"/>
        </w:rPr>
        <w:t xml:space="preserve"> (als vervanging voor de WAO). 5,1%</w:t>
      </w:r>
    </w:p>
    <w:p w:rsidR="004F008E" w:rsidRPr="004F008E" w:rsidRDefault="004F008E" w:rsidP="004F008E">
      <w:pPr>
        <w:numPr>
          <w:ilvl w:val="0"/>
          <w:numId w:val="2"/>
        </w:numPr>
        <w:spacing w:before="100" w:beforeAutospacing="1" w:after="100" w:afterAutospacing="1" w:line="240" w:lineRule="auto"/>
        <w:rPr>
          <w:rFonts w:ascii="Arial" w:eastAsia="Times New Roman" w:hAnsi="Arial" w:cs="Arial"/>
          <w:sz w:val="24"/>
          <w:szCs w:val="24"/>
        </w:rPr>
      </w:pPr>
      <w:r w:rsidRPr="004F008E">
        <w:rPr>
          <w:rFonts w:ascii="Arial" w:eastAsia="Times New Roman" w:hAnsi="Arial" w:cs="Arial"/>
          <w:sz w:val="24"/>
          <w:szCs w:val="24"/>
        </w:rPr>
        <w:t>Werkhervattingsregeling Gedeeltelijk Arbeidsgeschikten, onderdeel van de Wet werk en inkomen naar arbeidsvermogen. 0,5%</w:t>
      </w:r>
    </w:p>
    <w:p w:rsidR="004F008E" w:rsidRPr="004F008E" w:rsidRDefault="004F008E" w:rsidP="004F008E">
      <w:pPr>
        <w:numPr>
          <w:ilvl w:val="0"/>
          <w:numId w:val="2"/>
        </w:numPr>
        <w:spacing w:before="100" w:beforeAutospacing="1" w:after="100" w:afterAutospacing="1" w:line="240" w:lineRule="auto"/>
        <w:rPr>
          <w:rFonts w:ascii="Arial" w:eastAsia="Times New Roman" w:hAnsi="Arial" w:cs="Arial"/>
          <w:sz w:val="24"/>
          <w:szCs w:val="24"/>
        </w:rPr>
      </w:pPr>
      <w:r w:rsidRPr="004F008E">
        <w:rPr>
          <w:rFonts w:ascii="Arial" w:eastAsia="Times New Roman" w:hAnsi="Arial" w:cs="Arial"/>
          <w:sz w:val="24"/>
          <w:szCs w:val="24"/>
        </w:rPr>
        <w:t xml:space="preserve">Het </w:t>
      </w:r>
      <w:hyperlink r:id="rId12" w:tooltip="Sectorfonds" w:history="1">
        <w:r w:rsidRPr="00A63890">
          <w:rPr>
            <w:rFonts w:ascii="Arial" w:eastAsia="Times New Roman" w:hAnsi="Arial" w:cs="Arial"/>
            <w:sz w:val="24"/>
            <w:szCs w:val="24"/>
          </w:rPr>
          <w:t>Sectorfonds</w:t>
        </w:r>
      </w:hyperlink>
      <w:r w:rsidRPr="004F008E">
        <w:rPr>
          <w:rFonts w:ascii="Arial" w:eastAsia="Times New Roman" w:hAnsi="Arial" w:cs="Arial"/>
          <w:sz w:val="24"/>
          <w:szCs w:val="24"/>
        </w:rPr>
        <w:t xml:space="preserve">, inclusief de </w:t>
      </w:r>
      <w:hyperlink r:id="rId13" w:tooltip="Kinderopvang" w:history="1">
        <w:r w:rsidRPr="00A63890">
          <w:rPr>
            <w:rFonts w:ascii="Arial" w:eastAsia="Times New Roman" w:hAnsi="Arial" w:cs="Arial"/>
            <w:sz w:val="24"/>
            <w:szCs w:val="24"/>
          </w:rPr>
          <w:t>Kinderopvang</w:t>
        </w:r>
      </w:hyperlink>
      <w:r w:rsidRPr="004F008E">
        <w:rPr>
          <w:rFonts w:ascii="Arial" w:eastAsia="Times New Roman" w:hAnsi="Arial" w:cs="Arial"/>
          <w:sz w:val="24"/>
          <w:szCs w:val="24"/>
        </w:rPr>
        <w:t xml:space="preserve"> en een premie voor het werkloosheidsrisico in de sector. Tussen de 1 en 20%, verschilt per sector.</w:t>
      </w:r>
      <w:hyperlink r:id="rId14" w:anchor="cite_note-1" w:history="1">
        <w:r w:rsidRPr="00A63890">
          <w:rPr>
            <w:rFonts w:ascii="Arial" w:eastAsia="Times New Roman" w:hAnsi="Arial" w:cs="Arial"/>
            <w:sz w:val="24"/>
            <w:szCs w:val="24"/>
            <w:vertAlign w:val="superscript"/>
          </w:rPr>
          <w:t>[1]</w:t>
        </w:r>
      </w:hyperlink>
    </w:p>
    <w:p w:rsidR="00581FEA" w:rsidRPr="00B35F16" w:rsidRDefault="004F008E" w:rsidP="00581FEA">
      <w:pPr>
        <w:numPr>
          <w:ilvl w:val="0"/>
          <w:numId w:val="2"/>
        </w:numPr>
        <w:spacing w:before="100" w:beforeAutospacing="1" w:after="100" w:afterAutospacing="1" w:line="240" w:lineRule="auto"/>
        <w:rPr>
          <w:rFonts w:ascii="Arial" w:eastAsia="Times New Roman" w:hAnsi="Arial" w:cs="Arial"/>
          <w:sz w:val="24"/>
          <w:szCs w:val="24"/>
        </w:rPr>
      </w:pPr>
      <w:r w:rsidRPr="004F008E">
        <w:rPr>
          <w:rFonts w:ascii="Arial" w:eastAsia="Times New Roman" w:hAnsi="Arial" w:cs="Arial"/>
          <w:sz w:val="24"/>
          <w:szCs w:val="24"/>
        </w:rPr>
        <w:t xml:space="preserve">Werkloosheid via de </w:t>
      </w:r>
      <w:hyperlink r:id="rId15" w:tooltip="Werkloosheidswet" w:history="1">
        <w:r w:rsidRPr="00A63890">
          <w:rPr>
            <w:rFonts w:ascii="Arial" w:eastAsia="Times New Roman" w:hAnsi="Arial" w:cs="Arial"/>
            <w:sz w:val="24"/>
            <w:szCs w:val="24"/>
          </w:rPr>
          <w:t>Werkloosheidswet</w:t>
        </w:r>
      </w:hyperlink>
      <w:r w:rsidRPr="004F008E">
        <w:rPr>
          <w:rFonts w:ascii="Arial" w:eastAsia="Times New Roman" w:hAnsi="Arial" w:cs="Arial"/>
          <w:sz w:val="24"/>
          <w:szCs w:val="24"/>
        </w:rPr>
        <w:t xml:space="preserve">. In 2013 was dat voor het algemene gedeelte 1.7% </w:t>
      </w:r>
    </w:p>
    <w:p w:rsidR="00B35F16" w:rsidRPr="00A63890" w:rsidRDefault="00B35F16" w:rsidP="00B35F16">
      <w:pPr>
        <w:numPr>
          <w:ilvl w:val="0"/>
          <w:numId w:val="1"/>
        </w:numPr>
        <w:spacing w:before="100" w:beforeAutospacing="1" w:after="100" w:afterAutospacing="1" w:line="240" w:lineRule="auto"/>
        <w:rPr>
          <w:rFonts w:ascii="Arial" w:eastAsia="Times New Roman" w:hAnsi="Arial" w:cs="Arial"/>
          <w:b/>
          <w:sz w:val="24"/>
          <w:szCs w:val="24"/>
        </w:rPr>
      </w:pPr>
      <w:r w:rsidRPr="00A63890">
        <w:rPr>
          <w:rFonts w:ascii="Arial" w:eastAsia="Times New Roman" w:hAnsi="Arial" w:cs="Arial"/>
          <w:b/>
          <w:bCs/>
          <w:sz w:val="24"/>
          <w:szCs w:val="24"/>
        </w:rPr>
        <w:t xml:space="preserve">Er zijn boeren die een medewerker hebben via </w:t>
      </w:r>
      <w:proofErr w:type="spellStart"/>
      <w:r w:rsidRPr="00A63890">
        <w:rPr>
          <w:rFonts w:ascii="Arial" w:eastAsia="Times New Roman" w:hAnsi="Arial" w:cs="Arial"/>
          <w:b/>
          <w:bCs/>
          <w:sz w:val="24"/>
          <w:szCs w:val="24"/>
        </w:rPr>
        <w:t>ABOost</w:t>
      </w:r>
      <w:proofErr w:type="spellEnd"/>
      <w:r w:rsidRPr="00A63890">
        <w:rPr>
          <w:rFonts w:ascii="Arial" w:eastAsia="Times New Roman" w:hAnsi="Arial" w:cs="Arial"/>
          <w:b/>
          <w:bCs/>
          <w:sz w:val="24"/>
          <w:szCs w:val="24"/>
        </w:rPr>
        <w:t>. Wat betekent dat? Waarom denk je dat zij die keuze maken?  </w:t>
      </w:r>
    </w:p>
    <w:p w:rsidR="00581FEA" w:rsidRPr="00A63890" w:rsidRDefault="00581FEA" w:rsidP="00581FEA">
      <w:pPr>
        <w:spacing w:before="100" w:beforeAutospacing="1" w:after="100" w:afterAutospacing="1" w:line="240" w:lineRule="auto"/>
        <w:rPr>
          <w:rFonts w:ascii="Arial" w:eastAsia="Times New Roman" w:hAnsi="Arial" w:cs="Arial"/>
          <w:bCs/>
          <w:sz w:val="24"/>
          <w:szCs w:val="24"/>
        </w:rPr>
      </w:pPr>
      <w:r w:rsidRPr="00A63890">
        <w:rPr>
          <w:rFonts w:ascii="Arial" w:eastAsia="Times New Roman" w:hAnsi="Arial" w:cs="Arial"/>
          <w:bCs/>
          <w:sz w:val="24"/>
          <w:szCs w:val="24"/>
        </w:rPr>
        <w:t xml:space="preserve">De boeren nemen werknemers van </w:t>
      </w:r>
      <w:proofErr w:type="spellStart"/>
      <w:r w:rsidRPr="00A63890">
        <w:rPr>
          <w:rFonts w:ascii="Arial" w:eastAsia="Times New Roman" w:hAnsi="Arial" w:cs="Arial"/>
          <w:bCs/>
          <w:sz w:val="24"/>
          <w:szCs w:val="24"/>
        </w:rPr>
        <w:t>ABOost</w:t>
      </w:r>
      <w:proofErr w:type="spellEnd"/>
      <w:r w:rsidRPr="00A63890">
        <w:rPr>
          <w:rFonts w:ascii="Arial" w:eastAsia="Times New Roman" w:hAnsi="Arial" w:cs="Arial"/>
          <w:bCs/>
          <w:sz w:val="24"/>
          <w:szCs w:val="24"/>
        </w:rPr>
        <w:t xml:space="preserve"> in om bepaalde werkzaamheden uit te voeren. Deze mensen zijn gespecialiseerd in boeren werk.</w:t>
      </w:r>
    </w:p>
    <w:p w:rsidR="00581FEA" w:rsidRPr="00A63890" w:rsidRDefault="00581FEA" w:rsidP="00581FEA">
      <w:pPr>
        <w:spacing w:before="100" w:beforeAutospacing="1" w:after="100" w:afterAutospacing="1" w:line="240" w:lineRule="auto"/>
        <w:rPr>
          <w:rFonts w:ascii="Arial" w:eastAsia="Times New Roman" w:hAnsi="Arial" w:cs="Arial"/>
          <w:sz w:val="24"/>
          <w:szCs w:val="24"/>
        </w:rPr>
      </w:pPr>
      <w:r w:rsidRPr="00A63890">
        <w:rPr>
          <w:rFonts w:ascii="Arial" w:eastAsia="Times New Roman" w:hAnsi="Arial" w:cs="Arial"/>
          <w:sz w:val="24"/>
          <w:szCs w:val="24"/>
        </w:rPr>
        <w:t>Ze kiezen vaak voor deze werknemers omdat ze die mensen vaak voor bepaalde werkzaamheden worden ingehuurd. Ze zijn niet in vaste dienst. Deze personen zijn vaak ruim in de werkzaamheden die ze uit kunnen voeren. Dit is goedkoper dan mensen inhuren en ze eerst leren hoe het werk gedaan moet worden.</w:t>
      </w:r>
    </w:p>
    <w:p w:rsidR="00581FEA" w:rsidRPr="00B35F16" w:rsidRDefault="00581FEA" w:rsidP="00581FEA">
      <w:pPr>
        <w:spacing w:before="100" w:beforeAutospacing="1" w:after="100" w:afterAutospacing="1" w:line="240" w:lineRule="auto"/>
        <w:rPr>
          <w:rFonts w:ascii="Arial" w:eastAsia="Times New Roman" w:hAnsi="Arial" w:cs="Arial"/>
          <w:sz w:val="24"/>
          <w:szCs w:val="24"/>
        </w:rPr>
      </w:pPr>
    </w:p>
    <w:p w:rsidR="00B35F16" w:rsidRPr="00B35F16" w:rsidRDefault="00B35F16" w:rsidP="00B35F16">
      <w:pPr>
        <w:numPr>
          <w:ilvl w:val="0"/>
          <w:numId w:val="1"/>
        </w:numPr>
        <w:spacing w:before="100" w:beforeAutospacing="1" w:after="100" w:afterAutospacing="1" w:line="240" w:lineRule="auto"/>
        <w:rPr>
          <w:rFonts w:ascii="Arial" w:eastAsia="Times New Roman" w:hAnsi="Arial" w:cs="Arial"/>
          <w:b/>
          <w:sz w:val="24"/>
          <w:szCs w:val="24"/>
        </w:rPr>
      </w:pPr>
      <w:r w:rsidRPr="00A63890">
        <w:rPr>
          <w:rFonts w:ascii="Arial" w:eastAsia="Times New Roman" w:hAnsi="Arial" w:cs="Arial"/>
          <w:b/>
          <w:bCs/>
          <w:sz w:val="24"/>
          <w:szCs w:val="24"/>
        </w:rPr>
        <w:lastRenderedPageBreak/>
        <w:t>Wat is CAO? Wat is ARBO?</w:t>
      </w:r>
    </w:p>
    <w:p w:rsidR="00581FEA" w:rsidRPr="00A63890" w:rsidRDefault="00581FEA" w:rsidP="00581FEA">
      <w:pPr>
        <w:pStyle w:val="Geenafstand"/>
        <w:rPr>
          <w:rFonts w:ascii="Arial" w:hAnsi="Arial" w:cs="Arial"/>
          <w:sz w:val="24"/>
        </w:rPr>
      </w:pPr>
      <w:r w:rsidRPr="00A63890">
        <w:rPr>
          <w:rFonts w:ascii="Arial" w:hAnsi="Arial" w:cs="Arial"/>
          <w:sz w:val="24"/>
        </w:rPr>
        <w:t>COA is een schriftelijke overeenkomst waarin afspraken over arbeidsvoorwaarden zijn vastgelegd die overeen zijn gekomen tussen een of meerdere werkgevers of werkgeversorganisaties.</w:t>
      </w:r>
    </w:p>
    <w:p w:rsidR="00A63890" w:rsidRPr="00A63890" w:rsidRDefault="00A63890" w:rsidP="00A63890">
      <w:pPr>
        <w:pStyle w:val="Normaalweb"/>
        <w:rPr>
          <w:rFonts w:ascii="Arial" w:hAnsi="Arial" w:cs="Arial"/>
        </w:rPr>
      </w:pPr>
      <w:r>
        <w:rPr>
          <w:rFonts w:ascii="Arial" w:hAnsi="Arial" w:cs="Arial"/>
        </w:rPr>
        <w:t>De ARBO (</w:t>
      </w:r>
      <w:r w:rsidRPr="00A63890">
        <w:rPr>
          <w:rFonts w:ascii="Arial" w:hAnsi="Arial" w:cs="Arial"/>
          <w:bCs/>
        </w:rPr>
        <w:t>Arbeidsomstandighedenwet</w:t>
      </w:r>
      <w:r>
        <w:rPr>
          <w:rFonts w:ascii="Arial" w:hAnsi="Arial" w:cs="Arial"/>
          <w:bCs/>
        </w:rPr>
        <w:t>)</w:t>
      </w:r>
      <w:r w:rsidRPr="00A63890">
        <w:rPr>
          <w:rFonts w:ascii="Arial" w:hAnsi="Arial" w:cs="Arial"/>
        </w:rPr>
        <w:t xml:space="preserve"> is een </w:t>
      </w:r>
      <w:hyperlink r:id="rId16" w:tooltip="Nederlandse wetgeving" w:history="1">
        <w:r w:rsidRPr="00A63890">
          <w:rPr>
            <w:rStyle w:val="Hyperlink"/>
            <w:rFonts w:ascii="Arial" w:hAnsi="Arial" w:cs="Arial"/>
            <w:color w:val="auto"/>
            <w:u w:val="none"/>
          </w:rPr>
          <w:t>Nederlandse wet</w:t>
        </w:r>
      </w:hyperlink>
      <w:r w:rsidRPr="00A63890">
        <w:rPr>
          <w:rFonts w:ascii="Arial" w:hAnsi="Arial" w:cs="Arial"/>
        </w:rPr>
        <w:t xml:space="preserve"> die regels bevat voor </w:t>
      </w:r>
      <w:hyperlink r:id="rId17" w:tooltip="Werkgever" w:history="1">
        <w:r w:rsidRPr="00A63890">
          <w:rPr>
            <w:rStyle w:val="Hyperlink"/>
            <w:rFonts w:ascii="Arial" w:hAnsi="Arial" w:cs="Arial"/>
            <w:color w:val="auto"/>
            <w:u w:val="none"/>
          </w:rPr>
          <w:t>werkgevers</w:t>
        </w:r>
      </w:hyperlink>
      <w:r w:rsidRPr="00A63890">
        <w:rPr>
          <w:rFonts w:ascii="Arial" w:hAnsi="Arial" w:cs="Arial"/>
        </w:rPr>
        <w:t xml:space="preserve"> en </w:t>
      </w:r>
      <w:hyperlink r:id="rId18" w:tooltip="Werknemer" w:history="1">
        <w:r w:rsidRPr="00A63890">
          <w:rPr>
            <w:rStyle w:val="Hyperlink"/>
            <w:rFonts w:ascii="Arial" w:hAnsi="Arial" w:cs="Arial"/>
            <w:color w:val="auto"/>
            <w:u w:val="none"/>
          </w:rPr>
          <w:t>werknemers</w:t>
        </w:r>
      </w:hyperlink>
      <w:r w:rsidRPr="00A63890">
        <w:rPr>
          <w:rFonts w:ascii="Arial" w:hAnsi="Arial" w:cs="Arial"/>
        </w:rPr>
        <w:t xml:space="preserve"> om de gezondheid, de veiligheid en het welzijn van werknemers en zelfstandig ondernemers te bevorderen. Doel is om ongevallen en ziekten, veroorzaakt door het werk, te voorkomen.</w:t>
      </w:r>
    </w:p>
    <w:p w:rsidR="00A63890" w:rsidRPr="00A63890" w:rsidRDefault="00A63890" w:rsidP="00A63890">
      <w:pPr>
        <w:pStyle w:val="Normaalweb"/>
        <w:rPr>
          <w:rFonts w:ascii="Arial" w:hAnsi="Arial" w:cs="Arial"/>
        </w:rPr>
      </w:pPr>
      <w:r w:rsidRPr="00A63890">
        <w:rPr>
          <w:rFonts w:ascii="Arial" w:hAnsi="Arial" w:cs="Arial"/>
        </w:rPr>
        <w:t xml:space="preserve">De Arbowet is een </w:t>
      </w:r>
      <w:hyperlink r:id="rId19" w:tooltip="Kaderwet" w:history="1">
        <w:r w:rsidRPr="00A63890">
          <w:rPr>
            <w:rStyle w:val="Hyperlink"/>
            <w:rFonts w:ascii="Arial" w:hAnsi="Arial" w:cs="Arial"/>
            <w:color w:val="auto"/>
            <w:u w:val="none"/>
          </w:rPr>
          <w:t>kaderwet</w:t>
        </w:r>
      </w:hyperlink>
      <w:r w:rsidRPr="00A63890">
        <w:rPr>
          <w:rFonts w:ascii="Arial" w:hAnsi="Arial" w:cs="Arial"/>
        </w:rPr>
        <w:t xml:space="preserve">. </w:t>
      </w:r>
      <w:r>
        <w:rPr>
          <w:rFonts w:ascii="Arial" w:hAnsi="Arial" w:cs="Arial"/>
        </w:rPr>
        <w:t>Dat houd</w:t>
      </w:r>
      <w:r w:rsidRPr="00A63890">
        <w:rPr>
          <w:rFonts w:ascii="Arial" w:hAnsi="Arial" w:cs="Arial"/>
        </w:rPr>
        <w:t>t</w:t>
      </w:r>
      <w:r>
        <w:rPr>
          <w:rFonts w:ascii="Arial" w:hAnsi="Arial" w:cs="Arial"/>
        </w:rPr>
        <w:t xml:space="preserve"> in</w:t>
      </w:r>
      <w:r w:rsidRPr="00A63890">
        <w:rPr>
          <w:rFonts w:ascii="Arial" w:hAnsi="Arial" w:cs="Arial"/>
        </w:rPr>
        <w:t xml:space="preserve"> dat hierin geen concrete regels staan maar algemene bepalingen en richtlijnen over het </w:t>
      </w:r>
      <w:hyperlink r:id="rId20" w:tooltip="Arbeidsomstandigheden" w:history="1">
        <w:r w:rsidRPr="00A63890">
          <w:rPr>
            <w:rStyle w:val="Hyperlink"/>
            <w:rFonts w:ascii="Arial" w:hAnsi="Arial" w:cs="Arial"/>
            <w:color w:val="auto"/>
            <w:u w:val="none"/>
          </w:rPr>
          <w:t>arbeidsomstandighedenbeleid</w:t>
        </w:r>
      </w:hyperlink>
      <w:r w:rsidRPr="00A63890">
        <w:rPr>
          <w:rFonts w:ascii="Arial" w:hAnsi="Arial" w:cs="Arial"/>
        </w:rPr>
        <w:t xml:space="preserve"> (arbobeleid) in bedrijven. De Arbowetgeving valt uiteen in vier delen:</w:t>
      </w:r>
    </w:p>
    <w:p w:rsidR="00A63890" w:rsidRPr="00A63890" w:rsidRDefault="00A63890" w:rsidP="00A63890">
      <w:pPr>
        <w:numPr>
          <w:ilvl w:val="0"/>
          <w:numId w:val="3"/>
        </w:numPr>
        <w:spacing w:before="100" w:beforeAutospacing="1" w:after="100" w:afterAutospacing="1" w:line="240" w:lineRule="auto"/>
        <w:rPr>
          <w:rFonts w:ascii="Arial" w:eastAsia="Times New Roman" w:hAnsi="Arial" w:cs="Arial"/>
          <w:sz w:val="24"/>
          <w:szCs w:val="24"/>
        </w:rPr>
      </w:pPr>
      <w:r w:rsidRPr="00A63890">
        <w:rPr>
          <w:rFonts w:ascii="Arial" w:eastAsia="Times New Roman" w:hAnsi="Arial" w:cs="Arial"/>
          <w:sz w:val="24"/>
          <w:szCs w:val="24"/>
        </w:rPr>
        <w:t>de Arbeidsomstandighedenwet</w:t>
      </w:r>
    </w:p>
    <w:p w:rsidR="00A63890" w:rsidRPr="00A63890" w:rsidRDefault="00A63890" w:rsidP="00A63890">
      <w:pPr>
        <w:numPr>
          <w:ilvl w:val="0"/>
          <w:numId w:val="3"/>
        </w:numPr>
        <w:spacing w:before="100" w:beforeAutospacing="1" w:after="100" w:afterAutospacing="1" w:line="240" w:lineRule="auto"/>
        <w:rPr>
          <w:rFonts w:ascii="Arial" w:eastAsia="Times New Roman" w:hAnsi="Arial" w:cs="Arial"/>
          <w:sz w:val="24"/>
          <w:szCs w:val="24"/>
        </w:rPr>
      </w:pPr>
      <w:r w:rsidRPr="00A63890">
        <w:rPr>
          <w:rFonts w:ascii="Arial" w:eastAsia="Times New Roman" w:hAnsi="Arial" w:cs="Arial"/>
          <w:sz w:val="24"/>
          <w:szCs w:val="24"/>
        </w:rPr>
        <w:t xml:space="preserve">het </w:t>
      </w:r>
      <w:hyperlink r:id="rId21" w:tooltip="Arbeidsomstandighedenbesluit" w:history="1">
        <w:r w:rsidRPr="00A63890">
          <w:rPr>
            <w:rFonts w:ascii="Arial" w:eastAsia="Times New Roman" w:hAnsi="Arial" w:cs="Arial"/>
            <w:sz w:val="24"/>
            <w:szCs w:val="24"/>
          </w:rPr>
          <w:t>Arbeidsomstandighedenbesluit</w:t>
        </w:r>
      </w:hyperlink>
      <w:r w:rsidRPr="00A63890">
        <w:rPr>
          <w:rFonts w:ascii="Arial" w:eastAsia="Times New Roman" w:hAnsi="Arial" w:cs="Arial"/>
          <w:sz w:val="24"/>
          <w:szCs w:val="24"/>
        </w:rPr>
        <w:t xml:space="preserve"> (Arbobesluit)</w:t>
      </w:r>
    </w:p>
    <w:p w:rsidR="00A63890" w:rsidRPr="00A63890" w:rsidRDefault="00A63890" w:rsidP="00A63890">
      <w:pPr>
        <w:numPr>
          <w:ilvl w:val="0"/>
          <w:numId w:val="3"/>
        </w:numPr>
        <w:spacing w:before="100" w:beforeAutospacing="1" w:after="100" w:afterAutospacing="1" w:line="240" w:lineRule="auto"/>
        <w:rPr>
          <w:rFonts w:ascii="Arial" w:eastAsia="Times New Roman" w:hAnsi="Arial" w:cs="Arial"/>
          <w:sz w:val="24"/>
          <w:szCs w:val="24"/>
        </w:rPr>
      </w:pPr>
      <w:r w:rsidRPr="00A63890">
        <w:rPr>
          <w:rFonts w:ascii="Arial" w:eastAsia="Times New Roman" w:hAnsi="Arial" w:cs="Arial"/>
          <w:sz w:val="24"/>
          <w:szCs w:val="24"/>
        </w:rPr>
        <w:t xml:space="preserve">de </w:t>
      </w:r>
      <w:hyperlink r:id="rId22" w:tooltip="Arbeidsomstandighedenregeling" w:history="1">
        <w:r w:rsidRPr="00A63890">
          <w:rPr>
            <w:rFonts w:ascii="Arial" w:eastAsia="Times New Roman" w:hAnsi="Arial" w:cs="Arial"/>
            <w:sz w:val="24"/>
            <w:szCs w:val="24"/>
          </w:rPr>
          <w:t>Arbeidsomstandighedenregeling</w:t>
        </w:r>
      </w:hyperlink>
      <w:r w:rsidRPr="00A63890">
        <w:rPr>
          <w:rFonts w:ascii="Arial" w:eastAsia="Times New Roman" w:hAnsi="Arial" w:cs="Arial"/>
          <w:sz w:val="24"/>
          <w:szCs w:val="24"/>
        </w:rPr>
        <w:t xml:space="preserve"> (Arboregeling)</w:t>
      </w:r>
    </w:p>
    <w:p w:rsidR="00A63890" w:rsidRPr="00A63890" w:rsidRDefault="00A63890" w:rsidP="00A63890">
      <w:pPr>
        <w:numPr>
          <w:ilvl w:val="0"/>
          <w:numId w:val="3"/>
        </w:numPr>
        <w:spacing w:before="100" w:beforeAutospacing="1" w:after="100" w:afterAutospacing="1" w:line="240" w:lineRule="auto"/>
        <w:rPr>
          <w:rFonts w:ascii="Arial" w:eastAsia="Times New Roman" w:hAnsi="Arial" w:cs="Arial"/>
          <w:sz w:val="24"/>
          <w:szCs w:val="24"/>
        </w:rPr>
      </w:pPr>
      <w:r w:rsidRPr="00A63890">
        <w:rPr>
          <w:rFonts w:ascii="Arial" w:eastAsia="Times New Roman" w:hAnsi="Arial" w:cs="Arial"/>
          <w:sz w:val="24"/>
          <w:szCs w:val="24"/>
        </w:rPr>
        <w:t xml:space="preserve">de </w:t>
      </w:r>
      <w:hyperlink r:id="rId23" w:tooltip="Beleidsregels arbeidsomstandighedenwetgeving" w:history="1">
        <w:r w:rsidRPr="00A63890">
          <w:rPr>
            <w:rFonts w:ascii="Arial" w:eastAsia="Times New Roman" w:hAnsi="Arial" w:cs="Arial"/>
            <w:sz w:val="24"/>
            <w:szCs w:val="24"/>
          </w:rPr>
          <w:t>Beleidsregels arbeidsomstandighedenwetgeving</w:t>
        </w:r>
      </w:hyperlink>
      <w:r w:rsidRPr="00A63890">
        <w:rPr>
          <w:rFonts w:ascii="Arial" w:eastAsia="Times New Roman" w:hAnsi="Arial" w:cs="Arial"/>
          <w:sz w:val="24"/>
          <w:szCs w:val="24"/>
        </w:rPr>
        <w:t xml:space="preserve"> (Arbobeleidsregels)</w:t>
      </w:r>
    </w:p>
    <w:p w:rsidR="00B35F16" w:rsidRPr="00B35F16" w:rsidRDefault="00B35F16" w:rsidP="00B35F16">
      <w:pPr>
        <w:spacing w:before="100" w:beforeAutospacing="1" w:after="100" w:afterAutospacing="1" w:line="240" w:lineRule="auto"/>
        <w:rPr>
          <w:rFonts w:ascii="Arial" w:eastAsia="Times New Roman" w:hAnsi="Arial" w:cs="Arial"/>
          <w:sz w:val="24"/>
          <w:szCs w:val="24"/>
        </w:rPr>
      </w:pPr>
    </w:p>
    <w:p w:rsidR="00B35F16" w:rsidRPr="00B35F16" w:rsidRDefault="00B35F16" w:rsidP="00B35F16">
      <w:pPr>
        <w:spacing w:before="100" w:beforeAutospacing="1" w:after="100" w:afterAutospacing="1" w:line="240" w:lineRule="auto"/>
        <w:rPr>
          <w:rFonts w:ascii="Arial" w:eastAsia="Times New Roman" w:hAnsi="Arial" w:cs="Arial"/>
          <w:sz w:val="24"/>
          <w:szCs w:val="24"/>
        </w:rPr>
      </w:pPr>
      <w:r w:rsidRPr="00B35F16">
        <w:rPr>
          <w:rFonts w:ascii="Arial" w:eastAsia="Times New Roman" w:hAnsi="Arial" w:cs="Arial"/>
          <w:sz w:val="24"/>
          <w:szCs w:val="24"/>
        </w:rPr>
        <w:t> </w:t>
      </w:r>
    </w:p>
    <w:p w:rsidR="00B35F16" w:rsidRPr="00A63890" w:rsidRDefault="00B35F16">
      <w:pPr>
        <w:rPr>
          <w:rFonts w:ascii="Arial" w:hAnsi="Arial" w:cs="Arial"/>
          <w:sz w:val="24"/>
          <w:szCs w:val="24"/>
        </w:rPr>
      </w:pPr>
    </w:p>
    <w:p w:rsidR="00B35F16" w:rsidRPr="00A63890" w:rsidRDefault="00B35F16">
      <w:pPr>
        <w:rPr>
          <w:rFonts w:ascii="Arial" w:hAnsi="Arial" w:cs="Arial"/>
          <w:sz w:val="24"/>
        </w:rPr>
      </w:pPr>
    </w:p>
    <w:sectPr w:rsidR="00B35F16" w:rsidRPr="00A63890" w:rsidSect="000048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8286E"/>
    <w:multiLevelType w:val="multilevel"/>
    <w:tmpl w:val="7316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0A1480"/>
    <w:multiLevelType w:val="multilevel"/>
    <w:tmpl w:val="AAFE6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291591"/>
    <w:multiLevelType w:val="multilevel"/>
    <w:tmpl w:val="23F4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F16"/>
    <w:rsid w:val="000048F7"/>
    <w:rsid w:val="004F008E"/>
    <w:rsid w:val="00581FEA"/>
    <w:rsid w:val="00900D29"/>
    <w:rsid w:val="00A63890"/>
    <w:rsid w:val="00B35F16"/>
    <w:rsid w:val="00C715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A638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35F16"/>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B35F16"/>
    <w:rPr>
      <w:b/>
      <w:bCs/>
    </w:rPr>
  </w:style>
  <w:style w:type="character" w:styleId="Hyperlink">
    <w:name w:val="Hyperlink"/>
    <w:basedOn w:val="Standaardalinea-lettertype"/>
    <w:uiPriority w:val="99"/>
    <w:semiHidden/>
    <w:unhideWhenUsed/>
    <w:rsid w:val="00B35F16"/>
    <w:rPr>
      <w:color w:val="0000FF"/>
      <w:u w:val="single"/>
    </w:rPr>
  </w:style>
  <w:style w:type="paragraph" w:styleId="Geenafstand">
    <w:name w:val="No Spacing"/>
    <w:uiPriority w:val="1"/>
    <w:qFormat/>
    <w:rsid w:val="00B35F16"/>
    <w:pPr>
      <w:spacing w:after="0" w:line="240" w:lineRule="auto"/>
    </w:pPr>
  </w:style>
  <w:style w:type="character" w:customStyle="1" w:styleId="Kop2Char">
    <w:name w:val="Kop 2 Char"/>
    <w:basedOn w:val="Standaardalinea-lettertype"/>
    <w:link w:val="Kop2"/>
    <w:uiPriority w:val="9"/>
    <w:rsid w:val="00A63890"/>
    <w:rPr>
      <w:rFonts w:ascii="Times New Roman" w:eastAsia="Times New Roman" w:hAnsi="Times New Roman" w:cs="Times New Roman"/>
      <w:b/>
      <w:bCs/>
      <w:sz w:val="36"/>
      <w:szCs w:val="3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A638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35F16"/>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B35F16"/>
    <w:rPr>
      <w:b/>
      <w:bCs/>
    </w:rPr>
  </w:style>
  <w:style w:type="character" w:styleId="Hyperlink">
    <w:name w:val="Hyperlink"/>
    <w:basedOn w:val="Standaardalinea-lettertype"/>
    <w:uiPriority w:val="99"/>
    <w:semiHidden/>
    <w:unhideWhenUsed/>
    <w:rsid w:val="00B35F16"/>
    <w:rPr>
      <w:color w:val="0000FF"/>
      <w:u w:val="single"/>
    </w:rPr>
  </w:style>
  <w:style w:type="paragraph" w:styleId="Geenafstand">
    <w:name w:val="No Spacing"/>
    <w:uiPriority w:val="1"/>
    <w:qFormat/>
    <w:rsid w:val="00B35F16"/>
    <w:pPr>
      <w:spacing w:after="0" w:line="240" w:lineRule="auto"/>
    </w:pPr>
  </w:style>
  <w:style w:type="character" w:customStyle="1" w:styleId="Kop2Char">
    <w:name w:val="Kop 2 Char"/>
    <w:basedOn w:val="Standaardalinea-lettertype"/>
    <w:link w:val="Kop2"/>
    <w:uiPriority w:val="9"/>
    <w:rsid w:val="00A63890"/>
    <w:rPr>
      <w:rFonts w:ascii="Times New Roman" w:eastAsia="Times New Roman" w:hAnsi="Times New Roman" w:cs="Times New Roman"/>
      <w:b/>
      <w:bCs/>
      <w:sz w:val="36"/>
      <w:szCs w:val="3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32185">
      <w:bodyDiv w:val="1"/>
      <w:marLeft w:val="0"/>
      <w:marRight w:val="0"/>
      <w:marTop w:val="0"/>
      <w:marBottom w:val="0"/>
      <w:divBdr>
        <w:top w:val="none" w:sz="0" w:space="0" w:color="auto"/>
        <w:left w:val="none" w:sz="0" w:space="0" w:color="auto"/>
        <w:bottom w:val="none" w:sz="0" w:space="0" w:color="auto"/>
        <w:right w:val="none" w:sz="0" w:space="0" w:color="auto"/>
      </w:divBdr>
    </w:div>
    <w:div w:id="737897345">
      <w:bodyDiv w:val="1"/>
      <w:marLeft w:val="0"/>
      <w:marRight w:val="0"/>
      <w:marTop w:val="0"/>
      <w:marBottom w:val="0"/>
      <w:divBdr>
        <w:top w:val="none" w:sz="0" w:space="0" w:color="auto"/>
        <w:left w:val="none" w:sz="0" w:space="0" w:color="auto"/>
        <w:bottom w:val="none" w:sz="0" w:space="0" w:color="auto"/>
        <w:right w:val="none" w:sz="0" w:space="0" w:color="auto"/>
      </w:divBdr>
    </w:div>
    <w:div w:id="869487883">
      <w:bodyDiv w:val="1"/>
      <w:marLeft w:val="0"/>
      <w:marRight w:val="0"/>
      <w:marTop w:val="0"/>
      <w:marBottom w:val="0"/>
      <w:divBdr>
        <w:top w:val="none" w:sz="0" w:space="0" w:color="auto"/>
        <w:left w:val="none" w:sz="0" w:space="0" w:color="auto"/>
        <w:bottom w:val="none" w:sz="0" w:space="0" w:color="auto"/>
        <w:right w:val="none" w:sz="0" w:space="0" w:color="auto"/>
      </w:divBdr>
    </w:div>
    <w:div w:id="906379670">
      <w:bodyDiv w:val="1"/>
      <w:marLeft w:val="0"/>
      <w:marRight w:val="0"/>
      <w:marTop w:val="0"/>
      <w:marBottom w:val="0"/>
      <w:divBdr>
        <w:top w:val="none" w:sz="0" w:space="0" w:color="auto"/>
        <w:left w:val="none" w:sz="0" w:space="0" w:color="auto"/>
        <w:bottom w:val="none" w:sz="0" w:space="0" w:color="auto"/>
        <w:right w:val="none" w:sz="0" w:space="0" w:color="auto"/>
      </w:divBdr>
    </w:div>
    <w:div w:id="2005477101">
      <w:bodyDiv w:val="1"/>
      <w:marLeft w:val="0"/>
      <w:marRight w:val="0"/>
      <w:marTop w:val="0"/>
      <w:marBottom w:val="0"/>
      <w:divBdr>
        <w:top w:val="none" w:sz="0" w:space="0" w:color="auto"/>
        <w:left w:val="none" w:sz="0" w:space="0" w:color="auto"/>
        <w:bottom w:val="none" w:sz="0" w:space="0" w:color="auto"/>
        <w:right w:val="none" w:sz="0" w:space="0" w:color="auto"/>
      </w:divBdr>
      <w:divsChild>
        <w:div w:id="1138259682">
          <w:marLeft w:val="0"/>
          <w:marRight w:val="0"/>
          <w:marTop w:val="0"/>
          <w:marBottom w:val="0"/>
          <w:divBdr>
            <w:top w:val="none" w:sz="0" w:space="0" w:color="auto"/>
            <w:left w:val="none" w:sz="0" w:space="0" w:color="auto"/>
            <w:bottom w:val="none" w:sz="0" w:space="0" w:color="auto"/>
            <w:right w:val="none" w:sz="0" w:space="0" w:color="auto"/>
          </w:divBdr>
          <w:divsChild>
            <w:div w:id="12013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rutoloon" TargetMode="External"/><Relationship Id="rId13" Type="http://schemas.openxmlformats.org/officeDocument/2006/relationships/hyperlink" Target="http://nl.wikipedia.org/wiki/Kinderopvang" TargetMode="External"/><Relationship Id="rId18" Type="http://schemas.openxmlformats.org/officeDocument/2006/relationships/hyperlink" Target="http://nl.wikipedia.org/wiki/Werknemer" TargetMode="External"/><Relationship Id="rId3" Type="http://schemas.microsoft.com/office/2007/relationships/stylesWithEffects" Target="stylesWithEffects.xml"/><Relationship Id="rId21" Type="http://schemas.openxmlformats.org/officeDocument/2006/relationships/hyperlink" Target="http://nl.wikipedia.org/wiki/Arbeidsomstandighedenbesluit" TargetMode="External"/><Relationship Id="rId7" Type="http://schemas.openxmlformats.org/officeDocument/2006/relationships/hyperlink" Target="http://nl.wikipedia.org/wiki/Collectieve_arbeidsovereenkomst" TargetMode="External"/><Relationship Id="rId12" Type="http://schemas.openxmlformats.org/officeDocument/2006/relationships/hyperlink" Target="http://nl.wikipedia.org/wiki/Sectorfonds" TargetMode="External"/><Relationship Id="rId17" Type="http://schemas.openxmlformats.org/officeDocument/2006/relationships/hyperlink" Target="http://nl.wikipedia.org/wiki/Werkgeve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wikipedia.org/wiki/Nederlandse_wetgeving" TargetMode="External"/><Relationship Id="rId20" Type="http://schemas.openxmlformats.org/officeDocument/2006/relationships/hyperlink" Target="http://nl.wikipedia.org/wiki/Arbeidsomstandigheden" TargetMode="External"/><Relationship Id="rId1" Type="http://schemas.openxmlformats.org/officeDocument/2006/relationships/numbering" Target="numbering.xml"/><Relationship Id="rId6" Type="http://schemas.openxmlformats.org/officeDocument/2006/relationships/hyperlink" Target="http://nl.wikipedia.org/wiki/Sociale_zekerheid" TargetMode="External"/><Relationship Id="rId11" Type="http://schemas.openxmlformats.org/officeDocument/2006/relationships/hyperlink" Target="http://nl.wikipedia.org/wiki/Wet_werk_en_inkomen_naar_arbeidsvermog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wikipedia.org/wiki/Werkloosheidswet" TargetMode="External"/><Relationship Id="rId23" Type="http://schemas.openxmlformats.org/officeDocument/2006/relationships/hyperlink" Target="http://nl.wikipedia.org/wiki/Beleidsregels_arbeidsomstandighedenwetgeving" TargetMode="External"/><Relationship Id="rId10" Type="http://schemas.openxmlformats.org/officeDocument/2006/relationships/hyperlink" Target="http://nl.wikipedia.org/wiki/Zorgverzekeringswet" TargetMode="External"/><Relationship Id="rId19" Type="http://schemas.openxmlformats.org/officeDocument/2006/relationships/hyperlink" Target="http://nl.wikipedia.org/wiki/Kaderwet" TargetMode="External"/><Relationship Id="rId4" Type="http://schemas.openxmlformats.org/officeDocument/2006/relationships/settings" Target="settings.xml"/><Relationship Id="rId9" Type="http://schemas.openxmlformats.org/officeDocument/2006/relationships/hyperlink" Target="http://nl.wikipedia.org/wiki/Vakantiegeld" TargetMode="External"/><Relationship Id="rId14" Type="http://schemas.openxmlformats.org/officeDocument/2006/relationships/hyperlink" Target="http://nl.wikipedia.org/wiki/Werkgever" TargetMode="External"/><Relationship Id="rId22" Type="http://schemas.openxmlformats.org/officeDocument/2006/relationships/hyperlink" Target="http://nl.wikipedia.org/wiki/Arbeidsomstandighedenregeling"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4044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Bennie Storkhorst</cp:lastModifiedBy>
  <cp:revision>2</cp:revision>
  <dcterms:created xsi:type="dcterms:W3CDTF">2014-11-24T13:19:00Z</dcterms:created>
  <dcterms:modified xsi:type="dcterms:W3CDTF">2014-11-24T13:19:00Z</dcterms:modified>
</cp:coreProperties>
</file>